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36"/>
          <w:sz-cs w:val="36"/>
        </w:rPr>
        <w:t xml:space="preserve">Professional Disclosure Statement</w:t>
      </w:r>
    </w:p>
    <w:p>
      <w:pPr>
        <w:jc w:val="center"/>
      </w:pPr>
      <w:r>
        <w:rPr>
          <w:rFonts w:ascii="Times New Roman" w:hAnsi="Times New Roman" w:cs="Times New Roman"/>
          <w:sz w:val="24"/>
          <w:sz-cs w:val="24"/>
        </w:rPr>
        <w:t xml:space="preserve">Chance Malkasian, MA, LPC</w:t>
      </w:r>
    </w:p>
    <w:p>
      <w:pPr>
        <w:jc w:val="center"/>
      </w:pPr>
      <w:r>
        <w:rPr>
          <w:rFonts w:ascii="Times New Roman" w:hAnsi="Times New Roman" w:cs="Times New Roman"/>
          <w:sz w:val="24"/>
          <w:sz-cs w:val="24"/>
        </w:rPr>
        <w:t xml:space="preserve">The Center for Counseling and Wellness</w:t>
      </w:r>
    </w:p>
    <w:p>
      <w:pPr>
        <w:jc w:val="center"/>
      </w:pPr>
      <w:r>
        <w:rPr>
          <w:rFonts w:ascii="Times New Roman" w:hAnsi="Times New Roman" w:cs="Times New Roman"/>
          <w:sz w:val="24"/>
          <w:sz-cs w:val="24"/>
        </w:rPr>
        <w:t xml:space="preserve">110 Ye Olde Kings Hwy, North Myrtle Beach, S.C 29582</w:t>
      </w:r>
    </w:p>
    <w:p>
      <w:pPr>
        <w:jc w:val="center"/>
      </w:pPr>
      <w:r>
        <w:rPr>
          <w:rFonts w:ascii="Times New Roman" w:hAnsi="Times New Roman" w:cs="Times New Roman"/>
          <w:sz w:val="24"/>
          <w:sz-cs w:val="24"/>
        </w:rPr>
        <w:t xml:space="preserve"/>
      </w:r>
    </w:p>
    <w:p>
      <w:pPr>
        <w:jc w:val="center"/>
      </w:pPr>
      <w:r>
        <w:rPr>
          <w:rFonts w:ascii="Times New Roman" w:hAnsi="Times New Roman" w:cs="Times New Roman"/>
          <w:sz w:val="24"/>
          <w:sz-cs w:val="24"/>
        </w:rPr>
        <w:t xml:space="preserve">843-663-0770; 843-663-0772 (fax)</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FORMAL PROFESSIONAL EDUCATION:</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Degree Received</w:t>
      </w:r>
      <w:r>
        <w:rPr>
          <w:rFonts w:ascii="Times New Roman" w:hAnsi="Times New Roman" w:cs="Times New Roman"/>
          <w:sz w:val="24"/>
          <w:sz-cs w:val="24"/>
        </w:rPr>
        <w:t xml:space="preserve"> </w:t>
        <w:tab/>
        <w:t xml:space="preserve"/>
        <w:tab/>
        <w:t xml:space="preserve"/>
        <w:tab/>
        <w:t xml:space="preserve"/>
      </w:r>
      <w:r>
        <w:rPr>
          <w:rFonts w:ascii="Times New Roman" w:hAnsi="Times New Roman" w:cs="Times New Roman"/>
          <w:sz w:val="24"/>
          <w:sz-cs w:val="24"/>
          <w:u w:val="single"/>
        </w:rPr>
        <w:t xml:space="preserve">University</w:t>
      </w:r>
      <w:r>
        <w:rPr>
          <w:rFonts w:ascii="Times New Roman" w:hAnsi="Times New Roman" w:cs="Times New Roman"/>
          <w:sz w:val="24"/>
          <w:sz-cs w:val="24"/>
        </w:rPr>
        <w:t xml:space="preserve"/>
        <w:tab/>
        <w:t xml:space="preserve"/>
        <w:tab/>
        <w:t xml:space="preserve"/>
        <w:tab/>
        <w:t xml:space="preserve"/>
      </w:r>
      <w:r>
        <w:rPr>
          <w:rFonts w:ascii="Times New Roman" w:hAnsi="Times New Roman" w:cs="Times New Roman"/>
          <w:sz w:val="24"/>
          <w:sz-cs w:val="24"/>
          <w:u w:val="single"/>
        </w:rPr>
        <w:t xml:space="preserve">Dates Attended</w:t>
      </w:r>
    </w:p>
    <w:p>
      <w:pPr/>
      <w:r>
        <w:rPr>
          <w:rFonts w:ascii="Times New Roman" w:hAnsi="Times New Roman" w:cs="Times New Roman"/>
          <w:sz w:val="24"/>
          <w:sz-cs w:val="24"/>
        </w:rPr>
        <w:t xml:space="preserve">o B.A. Psychology</w:t>
        <w:tab/>
        <w:t xml:space="preserve"/>
        <w:tab/>
        <w:t xml:space="preserve"/>
        <w:tab/>
        <w:t xml:space="preserve">Assumption University</w:t>
        <w:tab/>
        <w:t xml:space="preserve">2011-2015</w:t>
      </w:r>
    </w:p>
    <w:p>
      <w:pPr/>
      <w:r>
        <w:rPr>
          <w:rFonts w:ascii="Times New Roman" w:hAnsi="Times New Roman" w:cs="Times New Roman"/>
          <w:sz w:val="24"/>
          <w:sz-cs w:val="24"/>
        </w:rPr>
        <w:t xml:space="preserve">o M.A. Professional Counseling         Liberty University </w:t>
        <w:tab/>
        <w:t xml:space="preserve"/>
        <w:tab/>
        <w:t xml:space="preserve">2018-2020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Chance Malkasian is qualified to provide professional counseling services. He works with individuals, couples, and families to help them cope with anxiety, depression, marital relationship issues, life transitions, career development, mood disorders, trauma, and other mental, emotional, and spiritual issues. He counsels those ages l0 and older. He currently sees clients at the NMB, Surfside and Conway offices or via TeleMental Health Services.</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FEE SCHEDULE: Sliding Fee Scale ($100-$140). Minimum fee: $100 per clinical hour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CELL PHONE POLICY: The clinician may provide her personal number for emergencies only. By</w:t>
      </w:r>
    </w:p>
    <w:p>
      <w:pPr/>
      <w:r>
        <w:rPr>
          <w:rFonts w:ascii="Times New Roman" w:hAnsi="Times New Roman" w:cs="Times New Roman"/>
          <w:sz w:val="24"/>
          <w:sz-cs w:val="24"/>
        </w:rPr>
        <w:t xml:space="preserve">signing this document, the client understands that the clinicians personal cell phone is not a HIPP compliant device, and the client waives his/her rights to confidentiality if the client contacts the clinician on this platform.</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This document is mandated by South Carolina State law and Public Law 104-l9l for your protection. Rights and procedures to file a complaint: If you feel you have been treated in an unethical manner by Chance Malkasian, while a client at The Center for Counseling &amp; Wellness, Inc., it is your right to file a complaint with the Board of Examiners or by calling them and requesting the appropriate forms and guidance. The following contact information that you may need: SC Department of Labor, Licensing, and Regulation, Board of Examiners for Licensure of Professional Counselors and Marital and Family Therapist; 3600 Forest Drive, Suite l0l, Post Office Box 11329, Columbia, SC 2921l-l139; Telephone 803-896-4658, Fax 803-734-4284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Your signature on the intake signature disclosure page indicates that you have read, understood, and a copy of this document has been made available to you at your request.</w:t>
      </w:r>
    </w:p>
    <w:p>
      <w:pPr/>
      <w:r>
        <w:rPr>
          <w:rFonts w:ascii="Times New Roman" w:hAnsi="Times New Roman" w:cs="Times New Roman"/>
          <w:sz w:val="24"/>
          <w:sz-cs w:val="24"/>
        </w:rPr>
        <w:t xml:space="preserve"/>
      </w:r>
    </w:p>
    <w:p>
      <w:pPr/>
      <w:r>
        <w:rPr>
          <w:rFonts w:ascii="Times New Roman" w:hAnsi="Times New Roman" w:cs="Times New Roman"/>
          <w:sz w:val="18"/>
          <w:sz-cs w:val="18"/>
        </w:rPr>
        <w:t xml:space="preserve">THIS INFORMATION IS REQUIRED BY THE STATE OF SOUTH CAROLINA DEPARTMENT OF LABOR LICENSING &amp; REGULATION BOARD OF EXAMINERS FOR COUNSELORS, THERAPIST AND PS YCHO-EDUCATIONAL SPECIALIST WHICH REGULATES ALL LICENSED AND REGISTERED COUNSELORS AND SOCIAL WORKERS</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Office</dc:creator>
</cp:coreProperties>
</file>

<file path=docProps/meta.xml><?xml version="1.0" encoding="utf-8"?>
<meta xmlns="http://schemas.apple.com/cocoa/2006/metadata">
  <generator>CocoaOOXMLWriter/1671.2</generator>
</meta>
</file>